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01" w:hanging="201" w:hangingChars="50"/>
        <w:jc w:val="center"/>
        <w:rPr>
          <w:rFonts w:hint="eastAsia" w:ascii="宋体" w:hAnsi="宋体"/>
          <w:b/>
          <w:sz w:val="40"/>
        </w:rPr>
      </w:pPr>
      <w:r>
        <w:rPr>
          <w:rFonts w:hint="eastAsia" w:ascii="宋体" w:hAnsi="宋体"/>
          <w:b/>
          <w:sz w:val="40"/>
        </w:rPr>
        <w:t>MSP430寒假作业</w:t>
      </w:r>
    </w:p>
    <w:p>
      <w:pPr>
        <w:ind w:left="120" w:hanging="120" w:hangingChars="50"/>
        <w:jc w:val="left"/>
        <w:rPr>
          <w:rFonts w:ascii="宋体" w:hAnsi="宋体"/>
          <w:sz w:val="24"/>
        </w:rPr>
      </w:pPr>
      <w:bookmarkStart w:id="0" w:name="_GoBack"/>
      <w:bookmarkEnd w:id="0"/>
    </w:p>
    <w:p>
      <w:pPr>
        <w:ind w:left="120" w:hanging="120" w:hangingChars="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1．如图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所示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采用2位一体数码管,实现字母"H"和"</w:t>
      </w:r>
      <w:r>
        <w:rPr>
          <w:rFonts w:ascii="宋体" w:hAnsi="宋体"/>
          <w:sz w:val="24"/>
        </w:rPr>
        <w:t>L</w:t>
      </w:r>
      <w:r>
        <w:rPr>
          <w:rFonts w:hint="eastAsia" w:ascii="宋体" w:hAnsi="宋体"/>
          <w:sz w:val="24"/>
        </w:rPr>
        <w:t>"的显示。</w:t>
      </w:r>
    </w:p>
    <w:p>
      <w:pPr>
        <w:ind w:firstLine="413" w:firstLineChars="196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inline distT="0" distB="0" distL="0" distR="0">
            <wp:extent cx="2856230" cy="3021965"/>
            <wp:effectExtent l="0" t="0" r="1270" b="6985"/>
            <wp:docPr id="1026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3021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70" w:firstLineChars="196"/>
        <w:jc w:val="center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图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IO</w:t>
      </w:r>
      <w:r>
        <w:rPr>
          <w:rFonts w:hint="eastAsia" w:ascii="宋体" w:hAnsi="宋体"/>
          <w:sz w:val="24"/>
        </w:rPr>
        <w:t>口</w:t>
      </w:r>
      <w:r>
        <w:rPr>
          <w:rFonts w:ascii="宋体" w:hAnsi="宋体"/>
          <w:sz w:val="24"/>
        </w:rPr>
        <w:t>驱动</w:t>
      </w:r>
      <w:r>
        <w:rPr>
          <w:rFonts w:hint="eastAsia" w:ascii="宋体" w:hAnsi="宋体"/>
          <w:sz w:val="24"/>
        </w:rPr>
        <w:t>显示</w:t>
      </w:r>
    </w:p>
    <w:p>
      <w:pPr>
        <w:ind w:left="120" w:hanging="120" w:hangingChars="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2．如图</w:t>
      </w:r>
      <w:r>
        <w:rPr>
          <w:rFonts w:ascii="宋体" w:hAnsi="宋体"/>
          <w:sz w:val="24"/>
        </w:rPr>
        <w:t>2所示，</w:t>
      </w:r>
      <w:r>
        <w:rPr>
          <w:rFonts w:hint="eastAsia" w:ascii="宋体" w:hAnsi="宋体"/>
          <w:sz w:val="24"/>
        </w:rPr>
        <w:t>用外部中断实现D1灯开关（按一下“开关”</w:t>
      </w:r>
      <w:r>
        <w:rPr>
          <w:rFonts w:ascii="宋体" w:hAnsi="宋体"/>
          <w:sz w:val="24"/>
        </w:rPr>
        <w:t>按键</w:t>
      </w:r>
      <w:r>
        <w:rPr>
          <w:rFonts w:hint="eastAsia" w:ascii="宋体" w:hAnsi="宋体"/>
          <w:sz w:val="24"/>
        </w:rPr>
        <w:t>,D1亮，再按，D1灭，如此循环）</w:t>
      </w:r>
    </w:p>
    <w:p>
      <w:pPr>
        <w:jc w:val="center"/>
        <w:outlineLvl w:val="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633470" cy="2618740"/>
            <wp:effectExtent l="0" t="0" r="4445" b="0"/>
            <wp:docPr id="1027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/>
                    <pic:cNvPicPr/>
                  </pic:nvPicPr>
                  <pic:blipFill>
                    <a:blip r:embed="rId5" cstate="print"/>
                    <a:srcRect t="10736"/>
                    <a:stretch>
                      <a:fillRect/>
                    </a:stretch>
                  </pic:blipFill>
                  <pic:spPr>
                    <a:xfrm>
                      <a:off x="0" y="0"/>
                      <a:ext cx="3634104" cy="26187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outlineLvl w:val="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图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 xml:space="preserve"> 外部中断控制</w:t>
      </w:r>
    </w:p>
    <w:p>
      <w:pPr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 xml:space="preserve">．如图3所示，单片机端口连接3个按键，从1~3进行编号，如果其中一个按键按下时，则在LED数码管上显示相应的按键编号。 </w:t>
      </w:r>
    </w:p>
    <w:p>
      <w:pPr>
        <w:jc w:val="center"/>
        <w:outlineLvl w:val="0"/>
        <w:rPr>
          <w:rFonts w:hint="eastAsia"/>
        </w:rPr>
      </w:pPr>
      <w:r>
        <w:rPr>
          <w:szCs w:val="21"/>
        </w:rPr>
        <w:drawing>
          <wp:inline distT="0" distB="0" distL="0" distR="0">
            <wp:extent cx="3058160" cy="2262505"/>
            <wp:effectExtent l="0" t="0" r="8890" b="4445"/>
            <wp:docPr id="1028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4"/>
                    <pic:cNvPicPr/>
                  </pic:nvPicPr>
                  <pic:blipFill>
                    <a:blip r:embed="rId6" cstate="print"/>
                    <a:srcRect l="22311" t="28851" r="24640" b="15385"/>
                    <a:stretch>
                      <a:fillRect/>
                    </a:stretch>
                  </pic:blipFill>
                  <pic:spPr>
                    <a:xfrm>
                      <a:off x="0" y="0"/>
                      <a:ext cx="3058160" cy="22625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outlineLvl w:val="0"/>
        <w:rPr>
          <w:sz w:val="24"/>
        </w:rPr>
      </w:pPr>
      <w:r>
        <w:rPr>
          <w:rFonts w:hint="eastAsia" w:ascii="宋体" w:hAnsi="宋体"/>
          <w:sz w:val="24"/>
        </w:rPr>
        <w:t>图3 外部中断控制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Tahoma" w:hAnsi="Tahoma" w:cs="Tahoma"/>
          <w:color w:val="333333"/>
          <w:kern w:val="0"/>
          <w:szCs w:val="21"/>
        </w:rPr>
      </w:pPr>
      <w:r>
        <w:rPr>
          <w:rFonts w:hint="eastAsia"/>
        </w:rPr>
        <w:t>4</w:t>
      </w:r>
      <w:r>
        <w:t>.</w:t>
      </w:r>
      <w:r>
        <w:rPr>
          <w:rFonts w:ascii="&quot;" w:hAnsi="&quot;" w:cs="Tahoma"/>
          <w:color w:val="222222"/>
          <w:kern w:val="0"/>
          <w:szCs w:val="21"/>
        </w:rPr>
        <w:t xml:space="preserve"> 将4X4矩阵式键盘编号，如果其中一个按键闭合，则在LED数码管上显示相应的按键编号。如图</w:t>
      </w:r>
      <w:r>
        <w:rPr>
          <w:rFonts w:hint="eastAsia" w:ascii="&quot;" w:hAnsi="&quot;" w:cs="Tahoma"/>
          <w:color w:val="222222"/>
          <w:kern w:val="0"/>
          <w:szCs w:val="21"/>
        </w:rPr>
        <w:t>4所示</w:t>
      </w:r>
    </w:p>
    <w:p>
      <w:r>
        <w:rPr>
          <w:rFonts w:hint="eastAsia" w:ascii="&quot;" w:hAnsi="&quot;" w:cs="Tahoma"/>
          <w:color w:val="222222"/>
          <w:kern w:val="0"/>
          <w:szCs w:val="21"/>
        </w:rPr>
        <w:drawing>
          <wp:inline distT="0" distB="0" distL="0" distR="0">
            <wp:extent cx="5274310" cy="4087495"/>
            <wp:effectExtent l="0" t="0" r="2540" b="8255"/>
            <wp:docPr id="1029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5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74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r>
        <w:rPr>
          <w:rFonts w:ascii="&quot;" w:hAnsi="&quot;" w:cs="Tahoma"/>
          <w:color w:val="222222"/>
          <w:kern w:val="0"/>
          <w:szCs w:val="21"/>
        </w:rPr>
        <w:t>图</w:t>
      </w:r>
      <w:r>
        <w:rPr>
          <w:rFonts w:hint="eastAsia" w:ascii="&quot;" w:hAnsi="&quot;" w:cs="Tahoma"/>
          <w:color w:val="222222"/>
          <w:kern w:val="0"/>
          <w:szCs w:val="21"/>
        </w:rPr>
        <w:t>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&quo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5BC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宋体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宋体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zqs</Company>
  <Pages>2</Pages>
  <Words>220</Words>
  <Characters>257</Characters>
  <Paragraphs>16</Paragraphs>
  <TotalTime>5</TotalTime>
  <ScaleCrop>false</ScaleCrop>
  <LinksUpToDate>false</LinksUpToDate>
  <CharactersWithSpaces>267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2020-01-12T09:02:00Z</dcterms:created>
  <dc:creator>MC SYSTEM</dc:creator>
  <cp:lastModifiedBy>曹小平</cp:lastModifiedBy>
  <dcterms:modified xsi:type="dcterms:W3CDTF">2020-02-03T11:45:58Z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